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74" w:rsidRPr="00815E43" w:rsidRDefault="009A7574" w:rsidP="009A7574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Pr="00815E43">
        <w:rPr>
          <w:b/>
        </w:rPr>
        <w:t>OPIS PRZEDMIOTU ZAMÓWIENIA</w:t>
      </w:r>
    </w:p>
    <w:p w:rsidR="009A7574" w:rsidRDefault="009A7574" w:rsidP="009A757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Wentylacja grawitacyjna i mechaniczna - </w:t>
      </w:r>
    </w:p>
    <w:p w:rsidR="009A7574" w:rsidRDefault="009A7574" w:rsidP="009A757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Montaż nawiewników w oknach – higrosterowalne30m3/h – 149 szt.</w:t>
      </w:r>
    </w:p>
    <w:p w:rsidR="009A7574" w:rsidRDefault="009A7574" w:rsidP="009A757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Wentylacja – sala ćwiczeń - higrosterowalne30m3/h – 5 szt.</w:t>
      </w:r>
    </w:p>
    <w:p w:rsidR="009A7574" w:rsidRDefault="009A7574" w:rsidP="009A757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Wiercenie technika diamentową w betonie zbrojonym otworów o głębokości do 40 cm i średnicy 217 mm – 72 cm</w:t>
      </w:r>
    </w:p>
    <w:p w:rsidR="009A7574" w:rsidRDefault="009A7574" w:rsidP="009A757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Przewody wentylacyjne z blachy stalowej kołowe typ S  o średnicy do 200 mm – 0,400 m2</w:t>
      </w:r>
    </w:p>
    <w:p w:rsidR="009A7574" w:rsidRDefault="009A7574" w:rsidP="009A757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Czerpnie lub wyrzutnie ścienne, kołowe typ B i C o średnicy 315 mm – 1,000 szt.</w:t>
      </w:r>
    </w:p>
    <w:p w:rsidR="009A7574" w:rsidRDefault="009A7574" w:rsidP="009A757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C</w:t>
      </w:r>
    </w:p>
    <w:p w:rsidR="009A7574" w:rsidRDefault="009A7574" w:rsidP="009A757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Wentylacja grawitacyjna pomieszczeń</w:t>
      </w:r>
    </w:p>
    <w:p w:rsidR="009A7574" w:rsidRDefault="009A7574" w:rsidP="009A7574">
      <w:pPr>
        <w:pStyle w:val="Akapitzlist"/>
        <w:ind w:left="1800"/>
        <w:rPr>
          <w:b/>
        </w:rPr>
      </w:pPr>
      <w:r>
        <w:rPr>
          <w:b/>
        </w:rPr>
        <w:t xml:space="preserve">- czyszczenie kominów oraz udrożnienie – 44 </w:t>
      </w:r>
      <w:proofErr w:type="spellStart"/>
      <w:r>
        <w:rPr>
          <w:b/>
        </w:rPr>
        <w:t>kpl</w:t>
      </w:r>
      <w:proofErr w:type="spellEnd"/>
    </w:p>
    <w:p w:rsidR="009A7574" w:rsidRDefault="009A7574" w:rsidP="009A7574">
      <w:pPr>
        <w:pStyle w:val="Akapitzlist"/>
        <w:ind w:left="1800"/>
        <w:rPr>
          <w:b/>
        </w:rPr>
      </w:pPr>
      <w:r>
        <w:rPr>
          <w:b/>
        </w:rPr>
        <w:t>- wiercenie techniką diamentową w betonie zbrojonym otworów o głębokości do 40 cm i średnicy 127 mm – 1.154,000 cm</w:t>
      </w:r>
    </w:p>
    <w:p w:rsidR="009A7574" w:rsidRDefault="009A7574" w:rsidP="009A7574">
      <w:pPr>
        <w:pStyle w:val="Akapitzlist"/>
        <w:ind w:left="1800"/>
        <w:rPr>
          <w:b/>
        </w:rPr>
      </w:pPr>
      <w:r>
        <w:rPr>
          <w:b/>
        </w:rPr>
        <w:t>- przewody wentylacyjne z blachy stalowej kołowe typ S o średnicy do 200 mm – 17,000 m2</w:t>
      </w:r>
    </w:p>
    <w:p w:rsidR="009A7574" w:rsidRDefault="009A7574" w:rsidP="009A7574">
      <w:pPr>
        <w:pStyle w:val="Akapitzlist"/>
        <w:ind w:left="1800"/>
        <w:rPr>
          <w:b/>
        </w:rPr>
      </w:pPr>
      <w:r>
        <w:rPr>
          <w:b/>
        </w:rPr>
        <w:t>- Czerpnie lub wyrzutnie ścienne, kołowe typ B i C o średnicy 315 mm – 8,000 szt.</w:t>
      </w:r>
    </w:p>
    <w:p w:rsidR="009A7574" w:rsidRDefault="009A7574" w:rsidP="009A7574">
      <w:pPr>
        <w:pStyle w:val="Akapitzlist"/>
        <w:ind w:left="1800"/>
        <w:rPr>
          <w:b/>
        </w:rPr>
      </w:pPr>
      <w:r>
        <w:rPr>
          <w:b/>
        </w:rPr>
        <w:t>- Czerpnie lub wyrzutnie ścienne, kołowe typ B i C o średnicy 315 mm – 8,000 szt.</w:t>
      </w:r>
    </w:p>
    <w:p w:rsidR="009A7574" w:rsidRDefault="009A7574" w:rsidP="009A7574">
      <w:pPr>
        <w:pStyle w:val="Akapitzlist"/>
        <w:ind w:left="1800"/>
        <w:rPr>
          <w:b/>
        </w:rPr>
      </w:pPr>
      <w:r>
        <w:rPr>
          <w:b/>
        </w:rPr>
        <w:t>- zamurowanie przebić w ścianach grubości ponad1 cegł</w:t>
      </w:r>
      <w:r w:rsidRPr="0047635C">
        <w:rPr>
          <w:b/>
        </w:rPr>
        <w:t>y  39,000 szt.</w:t>
      </w:r>
    </w:p>
    <w:p w:rsidR="009A7574" w:rsidRDefault="009A7574" w:rsidP="009A7574">
      <w:pPr>
        <w:pStyle w:val="Akapitzlist"/>
        <w:ind w:left="1800"/>
        <w:rPr>
          <w:b/>
        </w:rPr>
      </w:pPr>
      <w:r>
        <w:rPr>
          <w:b/>
        </w:rPr>
        <w:t>- przebicie otworów w ścianach z cegieł o grubości 1 cegły na zaprawie wapiennej – 39,000 szt.</w:t>
      </w:r>
    </w:p>
    <w:p w:rsidR="009A7574" w:rsidRDefault="009A7574" w:rsidP="009A7574">
      <w:pPr>
        <w:pStyle w:val="Akapitzlist"/>
        <w:ind w:left="1800"/>
        <w:rPr>
          <w:b/>
        </w:rPr>
      </w:pPr>
      <w:r>
        <w:rPr>
          <w:b/>
        </w:rPr>
        <w:t>- osadzenie kratek wentylacyjnych w ścianach – 39,000 szt.</w:t>
      </w:r>
    </w:p>
    <w:p w:rsidR="009A7574" w:rsidRDefault="009A7574" w:rsidP="009A7574">
      <w:pPr>
        <w:pStyle w:val="Akapitzlist"/>
        <w:ind w:left="1800"/>
        <w:rPr>
          <w:b/>
        </w:rPr>
      </w:pPr>
      <w:r>
        <w:rPr>
          <w:b/>
        </w:rPr>
        <w:t>- gruntowanie preparatami gruntującymi ( nie gorsze niż Atlas UNI Grunt ) powierzchni pionowych – 819,000 m2</w:t>
      </w:r>
    </w:p>
    <w:p w:rsidR="009A7574" w:rsidRDefault="009A7574" w:rsidP="009A7574">
      <w:pPr>
        <w:pStyle w:val="Akapitzlist"/>
        <w:ind w:left="1800"/>
        <w:rPr>
          <w:b/>
        </w:rPr>
      </w:pPr>
      <w:r>
        <w:rPr>
          <w:b/>
        </w:rPr>
        <w:t>- dwukrotne malowanie farbami emulsyjnymi wewnętrznych tynków gładkich bez gruntowania – 819,000 m2</w:t>
      </w:r>
    </w:p>
    <w:p w:rsidR="009A7574" w:rsidRDefault="009A7574" w:rsidP="009A7574">
      <w:pPr>
        <w:pStyle w:val="Akapitzlist"/>
        <w:ind w:left="1800"/>
        <w:rPr>
          <w:b/>
        </w:rPr>
      </w:pPr>
      <w:r>
        <w:rPr>
          <w:b/>
        </w:rPr>
        <w:t>- obudowa jednowarstwowa belek i podciągów płytami gipsowo-kartonowymi 55-01 na rusztach metalowych pojedynczych – 40,000 m2</w:t>
      </w:r>
    </w:p>
    <w:p w:rsidR="009A7574" w:rsidRDefault="009A7574" w:rsidP="009A7574">
      <w:pPr>
        <w:pStyle w:val="Akapitzlist"/>
        <w:ind w:left="1800"/>
        <w:rPr>
          <w:b/>
        </w:rPr>
      </w:pPr>
      <w:r>
        <w:rPr>
          <w:b/>
        </w:rPr>
        <w:t>- tynki (gładzie) jednowarstwowe wewnętrzne stropów o podłożu betonowym z gipsu szpachlowego wykonywane ręcznie grubości 3mm – 40,000 m2</w:t>
      </w:r>
    </w:p>
    <w:p w:rsidR="009A7574" w:rsidRDefault="009A7574" w:rsidP="009A7574">
      <w:pPr>
        <w:pStyle w:val="Akapitzlist"/>
        <w:ind w:left="1800"/>
        <w:rPr>
          <w:b/>
        </w:rPr>
      </w:pPr>
      <w:r>
        <w:rPr>
          <w:b/>
        </w:rPr>
        <w:t>- tynki (gładzie) jednowarstwowe wewnętrzne stropów o podłożu betonowym z gipsu szpachlowego wykonywane ręcznie grubości 3mm – dodatek za pogrubienie tynków o 2mm – 40,000 m2</w:t>
      </w:r>
    </w:p>
    <w:p w:rsidR="009A7574" w:rsidRDefault="009A7574" w:rsidP="009A7574">
      <w:pPr>
        <w:pStyle w:val="Akapitzlist"/>
        <w:ind w:left="1800"/>
        <w:rPr>
          <w:b/>
        </w:rPr>
      </w:pPr>
      <w:r>
        <w:rPr>
          <w:b/>
        </w:rPr>
        <w:t>- gruntowanie preparatami gruntującymi ( nie gorsze niż Atlas UNI Grunt ) powierzchni pionowych – 40,000 m2</w:t>
      </w:r>
    </w:p>
    <w:p w:rsidR="009A7574" w:rsidRDefault="009A7574" w:rsidP="009A7574">
      <w:pPr>
        <w:pStyle w:val="Akapitzlist"/>
        <w:ind w:left="1800"/>
        <w:rPr>
          <w:b/>
        </w:rPr>
      </w:pPr>
      <w:r>
        <w:rPr>
          <w:b/>
        </w:rPr>
        <w:t>- dwukrotne malowanie farbami emulsyjnymi wewnętrznych tynków gładkich bez gruntowania – 40,000 m2</w:t>
      </w:r>
      <w:bookmarkStart w:id="0" w:name="_GoBack"/>
      <w:bookmarkEnd w:id="0"/>
    </w:p>
    <w:p w:rsidR="009A7574" w:rsidRPr="006A41C6" w:rsidRDefault="009A7574" w:rsidP="009A7574">
      <w:pPr>
        <w:pStyle w:val="Akapitzlist"/>
        <w:ind w:left="1800"/>
        <w:rPr>
          <w:b/>
        </w:rPr>
      </w:pPr>
    </w:p>
    <w:p w:rsidR="009A7574" w:rsidRDefault="009A7574" w:rsidP="009A7574">
      <w:r>
        <w:t xml:space="preserve">Zaleca się, aby Wykonawca dokonał wizji lokalnej terenu budowy i jego otoczenia, a także zdobył na swoją odpowiedzialność i ryzyko wszelkie dodatkowe informacje, które mogą być konieczne do przygotowania oferty oraz zawarcia umowy i wykonania zamówienia. Koszty dokonania wizji lokalnej poniesie Wykonawca. </w:t>
      </w:r>
    </w:p>
    <w:p w:rsidR="009A7574" w:rsidRDefault="009A7574" w:rsidP="009A7574"/>
    <w:p w:rsidR="005302FE" w:rsidRDefault="005302FE"/>
    <w:sectPr w:rsidR="005302FE" w:rsidSect="00ED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2357"/>
    <w:multiLevelType w:val="hybridMultilevel"/>
    <w:tmpl w:val="B01A7B28"/>
    <w:lvl w:ilvl="0" w:tplc="0D3E67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F321F0"/>
    <w:multiLevelType w:val="hybridMultilevel"/>
    <w:tmpl w:val="9412FB0A"/>
    <w:lvl w:ilvl="0" w:tplc="AE1278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9A7574"/>
    <w:rsid w:val="005302FE"/>
    <w:rsid w:val="009A7574"/>
    <w:rsid w:val="00AC645C"/>
    <w:rsid w:val="00ED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2028</Characters>
  <Application>Microsoft Office Word</Application>
  <DocSecurity>0</DocSecurity>
  <Lines>16</Lines>
  <Paragraphs>4</Paragraphs>
  <ScaleCrop>false</ScaleCrop>
  <Company>Acer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IwonaPc</dc:creator>
  <cp:lastModifiedBy>Tom</cp:lastModifiedBy>
  <cp:revision>2</cp:revision>
  <dcterms:created xsi:type="dcterms:W3CDTF">2019-09-14T20:35:00Z</dcterms:created>
  <dcterms:modified xsi:type="dcterms:W3CDTF">2019-09-14T20:35:00Z</dcterms:modified>
</cp:coreProperties>
</file>